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coala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…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Profesor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…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.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Aria Curicular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ă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: Consiliere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i dezvoltare personal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ă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Disciplina: Consiliere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i dezvoltare personal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ă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Clasa a V-a, 1 or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ă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/s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ă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ă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â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ă</w:t>
      </w:r>
    </w:p>
    <w:p>
      <w:pPr>
        <w:pStyle w:val="Body"/>
        <w:bidi w:val="0"/>
        <w:spacing w:after="200" w:line="276" w:lineRule="auto"/>
        <w:ind w:left="0" w:right="0" w:firstLine="720"/>
        <w:jc w:val="left"/>
        <w:rPr>
          <w:rFonts w:ascii="Calibri" w:cs="Calibri" w:hAnsi="Calibri" w:eastAsia="Calibri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en-US"/>
        </w:rPr>
      </w:pPr>
      <w:r>
        <w:rPr>
          <w:rFonts w:ascii="Calibri" w:cs="Calibri" w:hAnsi="Calibri" w:eastAsia="Calibri"/>
          <w:sz w:val="36"/>
          <w:szCs w:val="36"/>
          <w:u w:color="000000"/>
          <w:rtl w:val="0"/>
          <w:lang w:val="en-US"/>
        </w:rPr>
        <w:tab/>
      </w:r>
      <w:r>
        <w:rPr>
          <w:rFonts w:ascii="Arial" w:cs="Calibri" w:hAnsi="Arial" w:eastAsia="Calibri"/>
          <w:b w:val="1"/>
          <w:bCs w:val="1"/>
          <w:sz w:val="28"/>
          <w:szCs w:val="28"/>
          <w:u w:color="000000"/>
          <w:rtl w:val="0"/>
          <w:lang w:val="en-US"/>
        </w:rPr>
        <w:t>Planificare Anual</w:t>
      </w:r>
      <w:r>
        <w:rPr>
          <w:rFonts w:ascii="Arial" w:cs="Calibri" w:hAnsi="Arial" w:eastAsia="Calibri" w:hint="default"/>
          <w:b w:val="1"/>
          <w:bCs w:val="1"/>
          <w:sz w:val="28"/>
          <w:szCs w:val="28"/>
          <w:u w:color="000000"/>
          <w:rtl w:val="0"/>
          <w:lang w:val="en-US"/>
        </w:rPr>
        <w:t>ă</w:t>
      </w:r>
      <w:r>
        <w:rPr>
          <w:rFonts w:ascii="Arial" w:cs="Calibri" w:hAnsi="Arial" w:eastAsia="Calibri"/>
          <w:b w:val="1"/>
          <w:bCs w:val="1"/>
          <w:sz w:val="28"/>
          <w:szCs w:val="28"/>
          <w:u w:color="000000"/>
          <w:rtl w:val="0"/>
          <w:lang w:val="en-US"/>
        </w:rPr>
        <w:t xml:space="preserve"> -</w:t>
      </w:r>
      <w:r>
        <w:rPr>
          <w:rFonts w:ascii="Arial" w:cs="Calibri" w:hAnsi="Arial" w:eastAsia="Calibri"/>
          <w:b w:val="1"/>
          <w:bCs w:val="1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cs="Calibri" w:hAnsi="Arial" w:eastAsia="Calibri"/>
          <w:b w:val="1"/>
          <w:bCs w:val="1"/>
          <w:sz w:val="28"/>
          <w:szCs w:val="28"/>
          <w:u w:color="000000"/>
          <w:rtl w:val="0"/>
          <w:lang w:val="en-US"/>
        </w:rPr>
        <w:t xml:space="preserve">Anul </w:t>
      </w:r>
      <w:r>
        <w:rPr>
          <w:rFonts w:ascii="Arial" w:cs="Calibri" w:hAnsi="Arial" w:eastAsia="Calibri" w:hint="default"/>
          <w:b w:val="1"/>
          <w:bCs w:val="1"/>
          <w:sz w:val="28"/>
          <w:szCs w:val="28"/>
          <w:u w:color="000000"/>
          <w:rtl w:val="0"/>
          <w:lang w:val="en-US"/>
        </w:rPr>
        <w:t>ş</w:t>
      </w:r>
      <w:r>
        <w:rPr>
          <w:rFonts w:ascii="Arial" w:cs="Calibri" w:hAnsi="Arial" w:eastAsia="Calibri"/>
          <w:b w:val="1"/>
          <w:bCs w:val="1"/>
          <w:sz w:val="28"/>
          <w:szCs w:val="28"/>
          <w:u w:color="000000"/>
          <w:rtl w:val="0"/>
          <w:lang w:val="en-US"/>
        </w:rPr>
        <w:t>colar 2017-2018</w:t>
      </w:r>
    </w:p>
    <w:tbl>
      <w:tblPr>
        <w:tblW w:w="131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2"/>
        <w:gridCol w:w="7727"/>
        <w:gridCol w:w="1057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Perioada</w:t>
            </w:r>
          </w:p>
        </w:tc>
        <w:tc>
          <w:tcPr>
            <w:tcW w:type="dxa" w:w="7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Domeniul Tematic</w:t>
            </w:r>
          </w:p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de-DE"/>
              </w:rPr>
              <w:t>Num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4"/>
                <w:szCs w:val="24"/>
                <w:u w:color="000000"/>
                <w:rtl w:val="0"/>
              </w:rPr>
              <w:t>ă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r de ore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</w:rPr>
              <w:t>Semestrul I 11 Septembrie 2017-2 Februarie 2018</w:t>
            </w:r>
          </w:p>
        </w:tc>
        <w:tc>
          <w:tcPr>
            <w:tcW w:type="dxa" w:w="7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Autocunoa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tere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 stil de via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ţă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pt-PT"/>
              </w:rPr>
              <w:t xml:space="preserve">tos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 echilibrat</w:t>
            </w:r>
          </w:p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</w:rPr>
              <w:t>Dezvoltare emo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</w:rPr>
              <w:t>ţ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  <w:lang w:val="fr-FR"/>
              </w:rPr>
              <w:t>ional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</w:rPr>
              <w:t>ă ş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  <w:lang w:val="fr-FR"/>
              </w:rPr>
              <w:t>i social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</w:rPr>
              <w:t>ă</w:t>
            </w:r>
          </w:p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</w:rPr>
              <w:t>Semestrul al II-lea 12 Februarie 2018-15 Iunie 2018</w:t>
            </w:r>
          </w:p>
        </w:tc>
        <w:tc>
          <w:tcPr>
            <w:tcW w:type="dxa" w:w="7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Autocunoa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tere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 stil de via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ţă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pt-PT"/>
              </w:rPr>
              <w:t xml:space="preserve">tos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 echilibrat</w:t>
            </w:r>
          </w:p>
          <w:p>
            <w:pPr>
              <w:pStyle w:val="Body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Managementul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nv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ăţă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rii</w:t>
            </w:r>
          </w:p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</w:rPr>
              <w:t>Managementul carierei</w:t>
            </w:r>
          </w:p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31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</w:rPr>
              <w:t>Programul Na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</w:rPr>
              <w:t>ţ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  <w:lang w:val="pt-PT"/>
              </w:rPr>
              <w:t xml:space="preserve">ional 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</w:rPr>
              <w:t>Ş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</w:rPr>
              <w:t>coala Altfel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  <w:lang w:val="en-US"/>
              </w:rPr>
              <w:t xml:space="preserve">” 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  <w:lang w:val="en-US"/>
              </w:rPr>
              <w:t>se va desf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  <w:lang w:val="en-US"/>
              </w:rPr>
              <w:t>ăş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  <w:lang w:val="en-US"/>
              </w:rPr>
              <w:t xml:space="preserve">ura 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  <w:lang w:val="en-US"/>
              </w:rPr>
              <w:t>î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  <w:lang w:val="en-US"/>
              </w:rPr>
              <w:t>n intervalul 2 Octombrie 2017-31 Mai 2018, pe baza unei planific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  <w:lang w:val="en-US"/>
              </w:rPr>
              <w:t>ă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  <w:lang w:val="en-US"/>
              </w:rPr>
              <w:t>ri aflate la decizia unit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  <w:lang w:val="en-US"/>
              </w:rPr>
              <w:t>ăţ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  <w:lang w:val="en-US"/>
              </w:rPr>
              <w:t xml:space="preserve">ii de 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  <w:lang w:val="en-US"/>
              </w:rPr>
              <w:t>î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  <w:lang w:val="en-US"/>
              </w:rPr>
              <w:t>nv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  <w:lang w:val="en-US"/>
              </w:rPr>
              <w:t>ăţă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  <w:lang w:val="en-US"/>
              </w:rPr>
              <w:t>m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  <w:lang w:val="en-US"/>
              </w:rPr>
              <w:t>â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  <w:lang w:val="en-US"/>
              </w:rPr>
              <w:t>nt.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31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</w:rPr>
              <w:t xml:space="preserve">Total ore an 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</w:rPr>
              <w:t>ş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  <w:lang w:val="fr-FR"/>
              </w:rPr>
              <w:t>colar : 34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13176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</w:p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</w:rPr>
              <w:t>Total s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</w:rPr>
              <w:t>ă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</w:rPr>
              <w:t>pt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</w:rPr>
              <w:t>ă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</w:rPr>
              <w:t>m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</w:rPr>
              <w:t>â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</w:rPr>
              <w:t xml:space="preserve">ni an 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4"/>
                <w:szCs w:val="24"/>
                <w:u w:color="000000"/>
                <w:rtl w:val="0"/>
              </w:rPr>
              <w:t>ş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u w:color="000000"/>
                <w:rtl w:val="0"/>
                <w:lang w:val="it-IT"/>
              </w:rPr>
              <w:t>colar:  35</w:t>
            </w:r>
          </w:p>
        </w:tc>
      </w:tr>
    </w:tbl>
    <w:p>
      <w:pPr>
        <w:pStyle w:val="Body"/>
        <w:widowControl w:val="0"/>
        <w:bidi w:val="0"/>
        <w:spacing w:after="200"/>
        <w:ind w:left="0" w:right="0" w:firstLine="0"/>
        <w:jc w:val="center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